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4F11C9">
        <w:rPr>
          <w:rFonts w:cs="Arial"/>
          <w:b/>
          <w:sz w:val="24"/>
          <w:szCs w:val="24"/>
        </w:rPr>
        <w:t>10</w:t>
      </w:r>
      <w:r w:rsidR="006E58A9">
        <w:rPr>
          <w:rFonts w:cs="Arial"/>
          <w:b/>
          <w:sz w:val="24"/>
          <w:szCs w:val="24"/>
        </w:rPr>
        <w:t>4</w:t>
      </w:r>
      <w:r w:rsidR="000D5EC9" w:rsidRPr="007D3E81">
        <w:rPr>
          <w:rFonts w:cs="Arial"/>
          <w:b/>
          <w:sz w:val="24"/>
          <w:szCs w:val="24"/>
        </w:rPr>
        <w:tab/>
      </w:r>
      <w:r w:rsidR="003D17A1">
        <w:rPr>
          <w:rFonts w:cs="Arial"/>
          <w:b/>
          <w:sz w:val="24"/>
          <w:szCs w:val="24"/>
        </w:rPr>
        <w:t>R3-192471</w:t>
      </w:r>
    </w:p>
    <w:p w:rsidR="0037119B" w:rsidRDefault="006E58A9" w:rsidP="0037119B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  <w:r w:rsidRPr="006E58A9">
        <w:rPr>
          <w:rFonts w:cs="Arial"/>
          <w:i w:val="0"/>
          <w:noProof w:val="0"/>
          <w:sz w:val="24"/>
          <w:szCs w:val="24"/>
        </w:rPr>
        <w:t>Reno, USA,</w:t>
      </w:r>
      <w:r>
        <w:rPr>
          <w:rFonts w:cs="Arial"/>
          <w:i w:val="0"/>
          <w:noProof w:val="0"/>
          <w:sz w:val="24"/>
          <w:szCs w:val="24"/>
        </w:rPr>
        <w:t xml:space="preserve"> 13 – 17 </w:t>
      </w:r>
      <w:proofErr w:type="gramStart"/>
      <w:r>
        <w:rPr>
          <w:rFonts w:cs="Arial"/>
          <w:i w:val="0"/>
          <w:noProof w:val="0"/>
          <w:sz w:val="24"/>
          <w:szCs w:val="24"/>
        </w:rPr>
        <w:t>May,</w:t>
      </w:r>
      <w:proofErr w:type="gramEnd"/>
      <w:r>
        <w:rPr>
          <w:rFonts w:cs="Arial"/>
          <w:i w:val="0"/>
          <w:noProof w:val="0"/>
          <w:sz w:val="24"/>
          <w:szCs w:val="24"/>
        </w:rPr>
        <w:t xml:space="preserve"> 2019</w:t>
      </w:r>
    </w:p>
    <w:p w:rsidR="004F11C9" w:rsidRPr="007D3E81" w:rsidRDefault="004F11C9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653F0" w:rsidRPr="00A653F0">
        <w:rPr>
          <w:rFonts w:ascii="Arial" w:hAnsi="Arial"/>
          <w:sz w:val="24"/>
          <w:lang w:eastAsia="zh-CN"/>
        </w:rPr>
        <w:t>C</w:t>
      </w:r>
      <w:r w:rsidR="00E0619B">
        <w:rPr>
          <w:rFonts w:ascii="Arial" w:hAnsi="Arial"/>
          <w:sz w:val="24"/>
          <w:lang w:eastAsia="zh-CN"/>
        </w:rPr>
        <w:t>ommon aspects of CIoT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0E6909">
        <w:rPr>
          <w:rStyle w:val="a4"/>
          <w:lang w:val="en-GB"/>
        </w:rPr>
        <w:t>Qualcomm Incorporated</w:t>
      </w:r>
      <w:r w:rsidR="003D17A1">
        <w:rPr>
          <w:rStyle w:val="a4"/>
          <w:lang w:val="en-GB"/>
        </w:rPr>
        <w:t>, 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53F0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653F0">
        <w:rPr>
          <w:rFonts w:ascii="Arial" w:hAnsi="Arial"/>
          <w:sz w:val="24"/>
          <w:lang w:eastAsia="zh-CN"/>
        </w:rPr>
        <w:t>Discussion</w:t>
      </w:r>
    </w:p>
    <w:p w:rsidR="00DD5AE1" w:rsidRPr="007D3E81" w:rsidRDefault="00712AA2" w:rsidP="00B47C0A">
      <w:pPr>
        <w:pStyle w:val="Heading1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706D2B" w:rsidRPr="001F29EA" w:rsidRDefault="00706D2B" w:rsidP="00706D2B">
      <w:pPr>
        <w:rPr>
          <w:lang w:eastAsia="zh-CN"/>
        </w:rPr>
      </w:pPr>
      <w:bookmarkStart w:id="1" w:name="OLE_LINK1"/>
      <w:bookmarkStart w:id="2" w:name="OLE_LINK2"/>
      <w:r w:rsidRPr="001F29EA">
        <w:rPr>
          <w:lang w:eastAsia="zh-CN"/>
        </w:rPr>
        <w:t xml:space="preserve">In RAN3#103bis meeting, the guidance </w:t>
      </w:r>
      <w:r>
        <w:rPr>
          <w:lang w:eastAsia="zh-CN"/>
        </w:rPr>
        <w:t xml:space="preserve">about </w:t>
      </w:r>
      <w:r w:rsidRPr="001F29EA">
        <w:rPr>
          <w:lang w:eastAsia="zh-CN"/>
        </w:rPr>
        <w:t>how to implement the CRs for these two WIs</w:t>
      </w:r>
      <w:r w:rsidR="003D17A1">
        <w:rPr>
          <w:lang w:eastAsia="zh-CN"/>
        </w:rPr>
        <w:t xml:space="preserve"> (MTC, NB-IOT)</w:t>
      </w:r>
      <w:r w:rsidRPr="001F29EA">
        <w:rPr>
          <w:lang w:eastAsia="zh-CN"/>
        </w:rPr>
        <w:t xml:space="preserve"> </w:t>
      </w:r>
      <w:r>
        <w:rPr>
          <w:lang w:eastAsia="zh-CN"/>
        </w:rPr>
        <w:t>is</w:t>
      </w:r>
      <w:r w:rsidRPr="001F29EA">
        <w:rPr>
          <w:lang w:eastAsia="zh-CN"/>
        </w:rPr>
        <w:t>:</w:t>
      </w:r>
    </w:p>
    <w:p w:rsidR="00706D2B" w:rsidRPr="00AF5475" w:rsidRDefault="00706D2B" w:rsidP="00706D2B">
      <w:pPr>
        <w:widowControl w:val="0"/>
        <w:spacing w:after="0"/>
        <w:ind w:left="284"/>
        <w:rPr>
          <w:rFonts w:cs="Calibri"/>
          <w:sz w:val="18"/>
          <w:szCs w:val="24"/>
          <w:lang w:eastAsia="zh-CN"/>
        </w:rPr>
      </w:pPr>
      <w:r w:rsidRPr="00AF5475">
        <w:rPr>
          <w:rFonts w:cs="Calibri" w:hint="eastAsia"/>
          <w:sz w:val="18"/>
          <w:szCs w:val="24"/>
          <w:lang w:eastAsia="zh-CN"/>
        </w:rPr>
        <w:t>CRs for MTC and NB-IoT Enhancements for LTE WIs:</w:t>
      </w:r>
    </w:p>
    <w:p w:rsidR="00706D2B" w:rsidRPr="00AF5475" w:rsidRDefault="00706D2B" w:rsidP="00706D2B">
      <w:pPr>
        <w:widowControl w:val="0"/>
        <w:spacing w:after="0"/>
        <w:ind w:left="428" w:hanging="144"/>
        <w:rPr>
          <w:rFonts w:cs="Calibri"/>
          <w:b/>
          <w:color w:val="FF0000"/>
          <w:sz w:val="18"/>
          <w:szCs w:val="24"/>
          <w:lang w:eastAsia="zh-CN"/>
        </w:rPr>
      </w:pPr>
      <w:r w:rsidRPr="00AF5475">
        <w:rPr>
          <w:rFonts w:cs="Calibri" w:hint="eastAsia"/>
          <w:b/>
          <w:color w:val="FF0000"/>
          <w:sz w:val="18"/>
          <w:szCs w:val="24"/>
          <w:lang w:eastAsia="zh-CN"/>
        </w:rPr>
        <w:t>C</w:t>
      </w:r>
      <w:r w:rsidRPr="00AF5475">
        <w:rPr>
          <w:rFonts w:cs="Calibri"/>
          <w:b/>
          <w:color w:val="FF0000"/>
          <w:sz w:val="18"/>
          <w:szCs w:val="24"/>
          <w:lang w:eastAsia="zh-CN"/>
        </w:rPr>
        <w:t>o</w:t>
      </w:r>
      <w:r w:rsidRPr="00AF5475">
        <w:rPr>
          <w:rFonts w:cs="Calibri" w:hint="eastAsia"/>
          <w:b/>
          <w:color w:val="FF0000"/>
          <w:sz w:val="18"/>
          <w:szCs w:val="24"/>
          <w:lang w:eastAsia="zh-CN"/>
        </w:rPr>
        <w:t>mmon part: one CR with two WI codes</w:t>
      </w:r>
    </w:p>
    <w:p w:rsidR="00706D2B" w:rsidRDefault="00706D2B" w:rsidP="00706D2B">
      <w:pPr>
        <w:ind w:left="284"/>
        <w:rPr>
          <w:rFonts w:cs="Calibri"/>
          <w:b/>
          <w:color w:val="FF0000"/>
          <w:sz w:val="18"/>
          <w:szCs w:val="24"/>
          <w:lang w:eastAsia="zh-CN"/>
        </w:rPr>
      </w:pPr>
      <w:r w:rsidRPr="00AF5475">
        <w:rPr>
          <w:rFonts w:cs="Calibri" w:hint="eastAsia"/>
          <w:b/>
          <w:color w:val="FF0000"/>
          <w:sz w:val="18"/>
          <w:szCs w:val="24"/>
          <w:lang w:eastAsia="zh-CN"/>
        </w:rPr>
        <w:t xml:space="preserve">Individual part: </w:t>
      </w:r>
      <w:r w:rsidRPr="00AF5475">
        <w:rPr>
          <w:rFonts w:cs="Calibri"/>
          <w:b/>
          <w:color w:val="FF0000"/>
          <w:sz w:val="18"/>
          <w:szCs w:val="24"/>
          <w:lang w:eastAsia="zh-CN"/>
        </w:rPr>
        <w:t>separate</w:t>
      </w:r>
      <w:r w:rsidRPr="00AF5475">
        <w:rPr>
          <w:rFonts w:cs="Calibri" w:hint="eastAsia"/>
          <w:b/>
          <w:color w:val="FF0000"/>
          <w:sz w:val="18"/>
          <w:szCs w:val="24"/>
          <w:lang w:eastAsia="zh-CN"/>
        </w:rPr>
        <w:t xml:space="preserve"> CR with corresponding WI code</w:t>
      </w:r>
    </w:p>
    <w:p w:rsidR="00706D2B" w:rsidRDefault="00706D2B" w:rsidP="00706D2B">
      <w:pPr>
        <w:rPr>
          <w:lang w:eastAsia="zh-CN"/>
        </w:rPr>
      </w:pPr>
      <w:r>
        <w:rPr>
          <w:lang w:eastAsia="zh-CN"/>
        </w:rPr>
        <w:t xml:space="preserve">Considering </w:t>
      </w:r>
      <w:bookmarkStart w:id="3" w:name="_GoBack"/>
      <w:bookmarkEnd w:id="3"/>
      <w:r>
        <w:rPr>
          <w:lang w:eastAsia="zh-CN"/>
        </w:rPr>
        <w:t xml:space="preserve">the support of NB-IoT/CIoT and MTC connecting to 5GC, besides the NB-IoT only aspects, there are also </w:t>
      </w:r>
      <w:r w:rsidR="000E6909">
        <w:rPr>
          <w:lang w:eastAsia="zh-CN"/>
        </w:rPr>
        <w:t>some</w:t>
      </w:r>
      <w:r>
        <w:rPr>
          <w:lang w:eastAsia="zh-CN"/>
        </w:rPr>
        <w:t xml:space="preserve"> aspects </w:t>
      </w:r>
      <w:r w:rsidR="003D17A1">
        <w:rPr>
          <w:lang w:eastAsia="zh-CN"/>
        </w:rPr>
        <w:t xml:space="preserve">that </w:t>
      </w:r>
      <w:r>
        <w:rPr>
          <w:lang w:eastAsia="zh-CN"/>
        </w:rPr>
        <w:t>were introduced for WB-EUTRAN and MTC, including:</w:t>
      </w:r>
    </w:p>
    <w:p w:rsidR="00706D2B" w:rsidRPr="000E6909" w:rsidRDefault="00706D2B" w:rsidP="00706D2B">
      <w:pPr>
        <w:numPr>
          <w:ilvl w:val="0"/>
          <w:numId w:val="35"/>
        </w:numPr>
        <w:rPr>
          <w:lang w:eastAsia="zh-CN"/>
        </w:rPr>
      </w:pPr>
      <w:r w:rsidRPr="000E6909">
        <w:rPr>
          <w:lang w:eastAsia="zh-CN"/>
        </w:rPr>
        <w:t>CP only: Connection Establishment indication, AMF CP Relocation, UE radio capability in DL NAS and CEI, MO EDT</w:t>
      </w:r>
    </w:p>
    <w:p w:rsidR="00706D2B" w:rsidRDefault="00706D2B" w:rsidP="00706D2B">
      <w:pPr>
        <w:numPr>
          <w:ilvl w:val="0"/>
          <w:numId w:val="35"/>
        </w:numPr>
        <w:rPr>
          <w:lang w:eastAsia="zh-CN"/>
        </w:rPr>
      </w:pPr>
      <w:r w:rsidRPr="00576949">
        <w:rPr>
          <w:lang w:eastAsia="zh-CN"/>
        </w:rPr>
        <w:t>UP only: UE Context Suspend and resume procedures, UE context retrieval</w:t>
      </w:r>
      <w:r>
        <w:rPr>
          <w:lang w:eastAsia="zh-CN"/>
        </w:rPr>
        <w:t xml:space="preserve"> procedure update </w:t>
      </w:r>
    </w:p>
    <w:p w:rsidR="00706D2B" w:rsidRPr="000E6909" w:rsidRDefault="00706D2B" w:rsidP="00706D2B">
      <w:pPr>
        <w:numPr>
          <w:ilvl w:val="0"/>
          <w:numId w:val="35"/>
        </w:numPr>
        <w:rPr>
          <w:b/>
          <w:lang w:eastAsia="zh-CN"/>
        </w:rPr>
      </w:pPr>
      <w:r w:rsidRPr="000E6909">
        <w:rPr>
          <w:b/>
          <w:lang w:eastAsia="zh-CN"/>
        </w:rPr>
        <w:t>Common part: UE diff, Coverage Enhancement, eDRX in Paging, pending data indication</w:t>
      </w:r>
      <w:r w:rsidR="00B069B5" w:rsidRPr="000E6909">
        <w:rPr>
          <w:b/>
          <w:lang w:eastAsia="zh-CN"/>
        </w:rPr>
        <w:t>, etc</w:t>
      </w:r>
    </w:p>
    <w:p w:rsidR="00706D2B" w:rsidRDefault="00706D2B" w:rsidP="00706D2B">
      <w:pPr>
        <w:rPr>
          <w:lang w:eastAsia="zh-CN"/>
        </w:rPr>
      </w:pPr>
      <w:r>
        <w:rPr>
          <w:lang w:eastAsia="zh-CN"/>
        </w:rPr>
        <w:t xml:space="preserve">In this contribution, we analyse the </w:t>
      </w:r>
      <w:r w:rsidR="000E6909">
        <w:rPr>
          <w:lang w:eastAsia="zh-CN"/>
        </w:rPr>
        <w:t xml:space="preserve">common aspects as listed above, which apply </w:t>
      </w:r>
      <w:r>
        <w:rPr>
          <w:lang w:eastAsia="zh-CN"/>
        </w:rPr>
        <w:t xml:space="preserve">to </w:t>
      </w:r>
      <w:r w:rsidR="000E6909">
        <w:rPr>
          <w:lang w:eastAsia="zh-CN"/>
        </w:rPr>
        <w:t xml:space="preserve">both </w:t>
      </w:r>
      <w:proofErr w:type="spellStart"/>
      <w:r>
        <w:rPr>
          <w:lang w:eastAsia="zh-CN"/>
        </w:rPr>
        <w:t>WIs.</w:t>
      </w:r>
      <w:proofErr w:type="spellEnd"/>
    </w:p>
    <w:p w:rsidR="00006AA0" w:rsidRDefault="00006AA0" w:rsidP="00A653F0">
      <w:pPr>
        <w:pStyle w:val="Heading1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:rsidR="000E6909" w:rsidRDefault="000E6909" w:rsidP="000E6909">
      <w:pPr>
        <w:rPr>
          <w:lang w:val="en-US" w:eastAsia="zh-CN"/>
        </w:rPr>
      </w:pPr>
      <w:r>
        <w:rPr>
          <w:lang w:val="en-US" w:eastAsia="zh-CN"/>
        </w:rPr>
        <w:t>The following discusses the various features to be introduced and some details of these:</w:t>
      </w:r>
    </w:p>
    <w:p w:rsidR="000E6909" w:rsidRPr="005A38C4" w:rsidRDefault="000E6909" w:rsidP="000E6909">
      <w:pPr>
        <w:rPr>
          <w:b/>
          <w:sz w:val="22"/>
          <w:u w:val="single"/>
          <w:lang w:val="en-US" w:eastAsia="zh-CN"/>
        </w:rPr>
      </w:pPr>
      <w:r w:rsidRPr="005A38C4">
        <w:rPr>
          <w:b/>
          <w:sz w:val="24"/>
          <w:u w:val="single"/>
          <w:lang w:val="en-US" w:eastAsia="zh-CN"/>
        </w:rPr>
        <w:t>Coverage Enhancement</w:t>
      </w:r>
    </w:p>
    <w:p w:rsidR="000E6909" w:rsidRDefault="000E6909" w:rsidP="000E6909">
      <w:pPr>
        <w:rPr>
          <w:lang w:val="en-US" w:eastAsia="zh-CN"/>
        </w:rPr>
      </w:pPr>
      <w:r w:rsidRPr="000E6909">
        <w:rPr>
          <w:lang w:val="en-US" w:eastAsia="zh-CN"/>
        </w:rPr>
        <w:t>This feature has the following components</w:t>
      </w:r>
      <w:r>
        <w:rPr>
          <w:lang w:val="en-US" w:eastAsia="zh-CN"/>
        </w:rPr>
        <w:t>:</w:t>
      </w:r>
    </w:p>
    <w:p w:rsidR="00ED4D3A" w:rsidRDefault="00ED4D3A" w:rsidP="00ED4D3A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ED4D3A">
        <w:rPr>
          <w:u w:val="single"/>
          <w:lang w:val="en-US" w:eastAsia="zh-CN"/>
        </w:rPr>
        <w:t xml:space="preserve">Addition of “Assistance data for CE capable UEs” in the </w:t>
      </w:r>
      <w:r w:rsidR="00D86FB5">
        <w:rPr>
          <w:u w:val="single"/>
          <w:lang w:val="en-US" w:eastAsia="zh-CN"/>
        </w:rPr>
        <w:t>S1AP PAGING</w:t>
      </w:r>
      <w:r w:rsidRPr="00ED4D3A">
        <w:rPr>
          <w:u w:val="single"/>
          <w:lang w:val="en-US" w:eastAsia="zh-CN"/>
        </w:rPr>
        <w:t xml:space="preserve"> message</w:t>
      </w:r>
      <w:r>
        <w:rPr>
          <w:lang w:val="en-US" w:eastAsia="zh-CN"/>
        </w:rPr>
        <w:t>: this contains the last cell identifier and the coverage enhancement level.</w:t>
      </w:r>
    </w:p>
    <w:p w:rsidR="005A38C4" w:rsidRDefault="005A38C4" w:rsidP="005A38C4">
      <w:pPr>
        <w:pStyle w:val="ListParagraph"/>
        <w:ind w:left="360"/>
        <w:rPr>
          <w:lang w:val="en-US" w:eastAsia="zh-CN"/>
        </w:rPr>
      </w:pPr>
    </w:p>
    <w:p w:rsidR="005A38C4" w:rsidRDefault="005A38C4" w:rsidP="005A38C4">
      <w:pPr>
        <w:pStyle w:val="ListParagraph"/>
        <w:numPr>
          <w:ilvl w:val="0"/>
          <w:numId w:val="35"/>
        </w:numPr>
        <w:rPr>
          <w:lang w:val="en-US" w:eastAsia="zh-CN"/>
        </w:rPr>
      </w:pPr>
      <w:r>
        <w:rPr>
          <w:u w:val="single"/>
          <w:lang w:val="en-US" w:eastAsia="zh-CN"/>
        </w:rPr>
        <w:t xml:space="preserve">Addition of cell identifier and the coverage enhancement level in the </w:t>
      </w:r>
      <w:r w:rsidR="00D86FB5">
        <w:rPr>
          <w:u w:val="single"/>
          <w:lang w:val="en-US" w:eastAsia="zh-CN"/>
        </w:rPr>
        <w:t xml:space="preserve">S1AP </w:t>
      </w:r>
      <w:r>
        <w:rPr>
          <w:u w:val="single"/>
          <w:lang w:val="en-US" w:eastAsia="zh-CN"/>
        </w:rPr>
        <w:t>UE CONTEXT RELEASE COMPLETE.</w:t>
      </w:r>
    </w:p>
    <w:p w:rsidR="00ED4D3A" w:rsidRDefault="00ED4D3A" w:rsidP="00ED4D3A">
      <w:pPr>
        <w:pStyle w:val="ListParagraph"/>
        <w:ind w:left="360"/>
        <w:rPr>
          <w:lang w:val="en-US" w:eastAsia="zh-CN"/>
        </w:rPr>
      </w:pPr>
    </w:p>
    <w:p w:rsidR="00ED4D3A" w:rsidRDefault="00ED4D3A" w:rsidP="00ED4D3A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ED4D3A">
        <w:rPr>
          <w:u w:val="single"/>
          <w:lang w:val="en-US" w:eastAsia="zh-CN"/>
        </w:rPr>
        <w:t>Extended UE index in paging message</w:t>
      </w:r>
      <w:r>
        <w:rPr>
          <w:lang w:val="en-US" w:eastAsia="zh-CN"/>
        </w:rPr>
        <w:t>: this is used according to TS 36.304, to calculate the paging resources to be used for the UE in the CE case.</w:t>
      </w:r>
    </w:p>
    <w:p w:rsidR="00ED4D3A" w:rsidRPr="00ED4D3A" w:rsidRDefault="00ED4D3A" w:rsidP="00ED4D3A">
      <w:pPr>
        <w:pStyle w:val="ListParagraph"/>
        <w:ind w:left="360"/>
        <w:rPr>
          <w:lang w:val="en-US" w:eastAsia="zh-CN"/>
        </w:rPr>
      </w:pPr>
    </w:p>
    <w:p w:rsidR="005A38C4" w:rsidRDefault="000E6909" w:rsidP="005A38C4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0E6909">
        <w:rPr>
          <w:u w:val="single"/>
          <w:lang w:val="en-US" w:eastAsia="zh-CN"/>
        </w:rPr>
        <w:t>Restrictions</w:t>
      </w:r>
      <w:r>
        <w:rPr>
          <w:lang w:val="en-US" w:eastAsia="zh-CN"/>
        </w:rPr>
        <w:t xml:space="preserve">: in S1AP, there are independent restrictions for CE in general or specifically for Mode-B. We can assume that </w:t>
      </w:r>
      <w:proofErr w:type="gramStart"/>
      <w:r>
        <w:rPr>
          <w:lang w:val="en-US" w:eastAsia="zh-CN"/>
        </w:rPr>
        <w:t>both of these</w:t>
      </w:r>
      <w:proofErr w:type="gramEnd"/>
      <w:r>
        <w:rPr>
          <w:lang w:val="en-US" w:eastAsia="zh-CN"/>
        </w:rPr>
        <w:t xml:space="preserve"> will apply for NGAP. The restrictions are passed to the RAN in the following procedures</w:t>
      </w:r>
    </w:p>
    <w:p w:rsidR="005A38C4" w:rsidRDefault="005A38C4" w:rsidP="005A38C4">
      <w:pPr>
        <w:pStyle w:val="ListParagraph"/>
        <w:ind w:left="360"/>
        <w:rPr>
          <w:lang w:val="en-US" w:eastAsia="zh-CN"/>
        </w:rPr>
      </w:pPr>
    </w:p>
    <w:p w:rsidR="000E6909" w:rsidRPr="00EE4FFE" w:rsidRDefault="000E6909" w:rsidP="000E6909">
      <w:pPr>
        <w:pStyle w:val="ListParagraph"/>
        <w:numPr>
          <w:ilvl w:val="1"/>
          <w:numId w:val="35"/>
        </w:numPr>
        <w:rPr>
          <w:lang w:val="en-US" w:eastAsia="zh-CN"/>
        </w:rPr>
      </w:pPr>
      <w:r w:rsidRPr="00EE4FFE">
        <w:rPr>
          <w:lang w:val="en-US" w:eastAsia="zh-CN"/>
        </w:rPr>
        <w:t>Initial Context Setup</w:t>
      </w:r>
    </w:p>
    <w:p w:rsidR="000E6909" w:rsidRDefault="000E6909" w:rsidP="000E6909">
      <w:pPr>
        <w:pStyle w:val="ListParagraph"/>
        <w:numPr>
          <w:ilvl w:val="1"/>
          <w:numId w:val="35"/>
        </w:numPr>
        <w:rPr>
          <w:lang w:val="en-US" w:eastAsia="zh-CN"/>
        </w:rPr>
      </w:pPr>
      <w:r>
        <w:rPr>
          <w:lang w:val="en-US" w:eastAsia="zh-CN"/>
        </w:rPr>
        <w:t>Handover Resource Allocation</w:t>
      </w:r>
    </w:p>
    <w:p w:rsidR="000E6909" w:rsidRDefault="000E6909" w:rsidP="000E6909">
      <w:pPr>
        <w:pStyle w:val="ListParagraph"/>
        <w:numPr>
          <w:ilvl w:val="1"/>
          <w:numId w:val="35"/>
        </w:numPr>
        <w:rPr>
          <w:lang w:val="en-US" w:eastAsia="zh-CN"/>
        </w:rPr>
      </w:pPr>
      <w:r>
        <w:rPr>
          <w:lang w:val="en-US" w:eastAsia="zh-CN"/>
        </w:rPr>
        <w:t>Path Switch</w:t>
      </w:r>
      <w:r w:rsidR="00ED4D3A">
        <w:rPr>
          <w:lang w:val="en-US" w:eastAsia="zh-CN"/>
        </w:rPr>
        <w:t xml:space="preserve"> Request</w:t>
      </w:r>
    </w:p>
    <w:p w:rsidR="00ED4D3A" w:rsidRDefault="00ED4D3A" w:rsidP="000E6909">
      <w:pPr>
        <w:pStyle w:val="ListParagraph"/>
        <w:numPr>
          <w:ilvl w:val="1"/>
          <w:numId w:val="35"/>
        </w:numPr>
        <w:rPr>
          <w:lang w:val="en-US" w:eastAsia="zh-CN"/>
        </w:rPr>
      </w:pPr>
      <w:r>
        <w:rPr>
          <w:lang w:val="en-US" w:eastAsia="zh-CN"/>
        </w:rPr>
        <w:t>Downlink NAS Transport</w:t>
      </w:r>
    </w:p>
    <w:p w:rsidR="005A38C4" w:rsidRDefault="005A38C4" w:rsidP="00ED4D3A">
      <w:pPr>
        <w:pStyle w:val="ListParagraph"/>
        <w:ind w:left="360"/>
        <w:rPr>
          <w:lang w:val="en-US" w:eastAsia="zh-CN"/>
        </w:rPr>
      </w:pPr>
    </w:p>
    <w:p w:rsidR="005A38C4" w:rsidRPr="005A38C4" w:rsidRDefault="005A38C4" w:rsidP="00ED4D3A">
      <w:pPr>
        <w:pStyle w:val="ListParagraph"/>
        <w:ind w:left="360"/>
        <w:rPr>
          <w:lang w:val="en-US" w:eastAsia="zh-CN"/>
        </w:rPr>
      </w:pPr>
      <w:r w:rsidRPr="005A38C4">
        <w:rPr>
          <w:lang w:val="en-US" w:eastAsia="zh-CN"/>
        </w:rPr>
        <w:t>These IEs are not required in XnAP since they will be provided by the AMF at each mobility action.</w:t>
      </w:r>
    </w:p>
    <w:p w:rsidR="00EE4FFE" w:rsidRDefault="00EE4FFE" w:rsidP="00ED4D3A">
      <w:pPr>
        <w:pStyle w:val="ListParagraph"/>
        <w:ind w:left="360"/>
        <w:rPr>
          <w:highlight w:val="yellow"/>
          <w:lang w:val="en-US" w:eastAsia="zh-CN"/>
        </w:rPr>
      </w:pPr>
    </w:p>
    <w:p w:rsidR="000E6909" w:rsidRDefault="00ED4D3A" w:rsidP="00ED4D3A">
      <w:pPr>
        <w:pStyle w:val="ListParagraph"/>
        <w:ind w:left="360"/>
        <w:rPr>
          <w:lang w:val="en-US" w:eastAsia="zh-CN"/>
        </w:rPr>
      </w:pPr>
      <w:r w:rsidRPr="005A38C4">
        <w:rPr>
          <w:highlight w:val="yellow"/>
          <w:lang w:val="en-US" w:eastAsia="zh-CN"/>
        </w:rPr>
        <w:lastRenderedPageBreak/>
        <w:t>Note that these two IEs should also be added to the CP-CIoT specific Connection Establishment Indication procedure</w:t>
      </w:r>
      <w:r>
        <w:rPr>
          <w:lang w:val="en-US" w:eastAsia="zh-CN"/>
        </w:rPr>
        <w:t>.</w:t>
      </w:r>
    </w:p>
    <w:p w:rsidR="00ED4D3A" w:rsidRDefault="00ED4D3A" w:rsidP="00ED4D3A">
      <w:pPr>
        <w:pStyle w:val="ListParagraph"/>
        <w:ind w:left="360"/>
        <w:rPr>
          <w:lang w:val="en-US" w:eastAsia="zh-CN"/>
        </w:rPr>
      </w:pPr>
    </w:p>
    <w:p w:rsidR="00ED4D3A" w:rsidRDefault="00ED4D3A" w:rsidP="00ED4D3A">
      <w:pPr>
        <w:pStyle w:val="ListParagraph"/>
        <w:numPr>
          <w:ilvl w:val="0"/>
          <w:numId w:val="35"/>
        </w:numPr>
        <w:rPr>
          <w:lang w:val="en-US" w:eastAsia="zh-CN"/>
        </w:rPr>
      </w:pPr>
      <w:r w:rsidRPr="00ED4D3A">
        <w:rPr>
          <w:u w:val="single"/>
          <w:lang w:val="en-US" w:eastAsia="zh-CN"/>
        </w:rPr>
        <w:t>Paging</w:t>
      </w:r>
      <w:r w:rsidR="005A38C4">
        <w:rPr>
          <w:u w:val="single"/>
          <w:lang w:val="en-US" w:eastAsia="zh-CN"/>
        </w:rPr>
        <w:t xml:space="preserve"> CE restrictions</w:t>
      </w:r>
      <w:r>
        <w:rPr>
          <w:lang w:val="en-US" w:eastAsia="zh-CN"/>
        </w:rPr>
        <w:t>: the restrictions are also added to the paging message, to ensure that the NG-RAN node is aware of whether the UE can be paged in narrowband paging resources.</w:t>
      </w:r>
    </w:p>
    <w:p w:rsidR="005A38C4" w:rsidRDefault="005A38C4" w:rsidP="005A38C4">
      <w:pPr>
        <w:pStyle w:val="ListParagraph"/>
        <w:ind w:left="360"/>
        <w:rPr>
          <w:u w:val="single"/>
          <w:lang w:val="en-US" w:eastAsia="zh-CN"/>
        </w:rPr>
      </w:pPr>
    </w:p>
    <w:p w:rsidR="005A38C4" w:rsidRPr="005A38C4" w:rsidRDefault="005A38C4" w:rsidP="005A38C4">
      <w:pPr>
        <w:pStyle w:val="ListParagraph"/>
        <w:ind w:left="0"/>
        <w:rPr>
          <w:b/>
          <w:lang w:val="en-US" w:eastAsia="zh-CN"/>
        </w:rPr>
      </w:pPr>
      <w:r w:rsidRPr="005A38C4">
        <w:rPr>
          <w:b/>
          <w:lang w:val="en-US" w:eastAsia="zh-CN"/>
        </w:rPr>
        <w:t>Proposal 1: Introduce support for coverage enhancement in NGAP</w:t>
      </w:r>
      <w:r>
        <w:rPr>
          <w:b/>
          <w:lang w:val="en-US" w:eastAsia="zh-CN"/>
        </w:rPr>
        <w:t xml:space="preserve"> as listed above</w:t>
      </w:r>
      <w:r w:rsidRPr="005A38C4">
        <w:rPr>
          <w:b/>
          <w:lang w:val="en-US" w:eastAsia="zh-CN"/>
        </w:rPr>
        <w:t>.</w:t>
      </w:r>
    </w:p>
    <w:p w:rsidR="005A38C4" w:rsidRPr="005A38C4" w:rsidRDefault="005A38C4" w:rsidP="005A38C4">
      <w:pPr>
        <w:rPr>
          <w:b/>
          <w:sz w:val="22"/>
          <w:u w:val="single"/>
          <w:lang w:val="en-US" w:eastAsia="zh-CN"/>
        </w:rPr>
      </w:pPr>
      <w:r>
        <w:rPr>
          <w:b/>
          <w:sz w:val="24"/>
          <w:u w:val="single"/>
          <w:lang w:val="en-US" w:eastAsia="zh-CN"/>
        </w:rPr>
        <w:t>Idle Mode eDRX</w:t>
      </w:r>
    </w:p>
    <w:p w:rsidR="005A38C4" w:rsidRDefault="005A38C4" w:rsidP="005A38C4">
      <w:pPr>
        <w:rPr>
          <w:lang w:val="en-US" w:eastAsia="zh-CN"/>
        </w:rPr>
      </w:pPr>
      <w:r>
        <w:rPr>
          <w:lang w:val="en-US" w:eastAsia="zh-CN"/>
        </w:rPr>
        <w:t>Support for idle mode eDRX in NGAP requires provision of the following additional IEs in the NGAP paging message:</w:t>
      </w:r>
    </w:p>
    <w:p w:rsidR="005A38C4" w:rsidRDefault="005A38C4" w:rsidP="005A38C4">
      <w:pPr>
        <w:pStyle w:val="ListParagraph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>Paging eDRX Cycle</w:t>
      </w:r>
    </w:p>
    <w:p w:rsidR="005A38C4" w:rsidRDefault="005A38C4" w:rsidP="005A38C4">
      <w:pPr>
        <w:pStyle w:val="ListParagraph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>Paging Time Window</w:t>
      </w:r>
    </w:p>
    <w:p w:rsidR="005A38C4" w:rsidRPr="00EE4FFE" w:rsidRDefault="005A38C4" w:rsidP="005A38C4">
      <w:pPr>
        <w:rPr>
          <w:b/>
          <w:lang w:val="en-US" w:eastAsia="zh-CN"/>
        </w:rPr>
      </w:pPr>
      <w:r w:rsidRPr="00EE4FFE">
        <w:rPr>
          <w:b/>
          <w:lang w:val="en-US" w:eastAsia="zh-CN"/>
        </w:rPr>
        <w:t xml:space="preserve">Proposal 2: Introduce the Paging eDRX information (including </w:t>
      </w:r>
      <w:proofErr w:type="spellStart"/>
      <w:r w:rsidRPr="00EE4FFE">
        <w:rPr>
          <w:b/>
          <w:lang w:val="en-US" w:eastAsia="zh-CN"/>
        </w:rPr>
        <w:t>eDRx</w:t>
      </w:r>
      <w:proofErr w:type="spellEnd"/>
      <w:r w:rsidRPr="00EE4FFE">
        <w:rPr>
          <w:b/>
          <w:lang w:val="en-US" w:eastAsia="zh-CN"/>
        </w:rPr>
        <w:t xml:space="preserve"> cycle and time window) in the NGAP paging message.</w:t>
      </w:r>
    </w:p>
    <w:p w:rsidR="005A38C4" w:rsidRPr="005A38C4" w:rsidRDefault="005A38C4" w:rsidP="005A38C4">
      <w:pPr>
        <w:rPr>
          <w:b/>
          <w:sz w:val="24"/>
          <w:szCs w:val="24"/>
          <w:u w:val="single"/>
          <w:lang w:val="en-US" w:eastAsia="zh-CN"/>
        </w:rPr>
      </w:pPr>
      <w:r w:rsidRPr="005A38C4">
        <w:rPr>
          <w:b/>
          <w:sz w:val="24"/>
          <w:szCs w:val="24"/>
          <w:u w:val="single"/>
          <w:lang w:val="en-US" w:eastAsia="zh-CN"/>
        </w:rPr>
        <w:t>UE Subscription-based Differentiation</w:t>
      </w:r>
    </w:p>
    <w:p w:rsidR="005A38C4" w:rsidRDefault="007F62A1" w:rsidP="005A38C4">
      <w:pPr>
        <w:rPr>
          <w:lang w:val="en-US" w:eastAsia="zh-CN"/>
        </w:rPr>
      </w:pPr>
      <w:r>
        <w:rPr>
          <w:lang w:val="en-US" w:eastAsia="zh-CN"/>
        </w:rPr>
        <w:t xml:space="preserve">The UE subscription-based differentiation feature </w:t>
      </w:r>
      <w:r w:rsidR="00EE4FFE">
        <w:rPr>
          <w:lang w:val="en-US" w:eastAsia="zh-CN"/>
        </w:rPr>
        <w:t xml:space="preserve">can also be transposed to NGAP. </w:t>
      </w:r>
      <w:proofErr w:type="gramStart"/>
      <w:r w:rsidR="00EE4FFE">
        <w:rPr>
          <w:lang w:val="en-US" w:eastAsia="zh-CN"/>
        </w:rPr>
        <w:t>Similarly</w:t>
      </w:r>
      <w:proofErr w:type="gramEnd"/>
      <w:r w:rsidR="00EE4FFE">
        <w:rPr>
          <w:lang w:val="en-US" w:eastAsia="zh-CN"/>
        </w:rPr>
        <w:t xml:space="preserve"> to CE restrictions, this is introduced in the following procedures:</w:t>
      </w:r>
    </w:p>
    <w:p w:rsidR="00EE4FFE" w:rsidRPr="00D86FB5" w:rsidRDefault="00EE4FFE" w:rsidP="00EE4FFE">
      <w:pPr>
        <w:pStyle w:val="ListParagraph"/>
        <w:numPr>
          <w:ilvl w:val="1"/>
          <w:numId w:val="35"/>
        </w:numPr>
        <w:rPr>
          <w:lang w:val="en-US" w:eastAsia="zh-CN"/>
        </w:rPr>
      </w:pPr>
      <w:r w:rsidRPr="00D86FB5">
        <w:rPr>
          <w:lang w:val="en-US" w:eastAsia="zh-CN"/>
        </w:rPr>
        <w:t>Initial Context Setup</w:t>
      </w:r>
    </w:p>
    <w:p w:rsidR="00EE4FFE" w:rsidRDefault="00EE4FFE" w:rsidP="00EE4FFE">
      <w:pPr>
        <w:pStyle w:val="ListParagraph"/>
        <w:numPr>
          <w:ilvl w:val="1"/>
          <w:numId w:val="35"/>
        </w:numPr>
        <w:rPr>
          <w:lang w:val="en-US" w:eastAsia="zh-CN"/>
        </w:rPr>
      </w:pPr>
      <w:r>
        <w:rPr>
          <w:lang w:val="en-US" w:eastAsia="zh-CN"/>
        </w:rPr>
        <w:t>Handover Resource Allocation</w:t>
      </w:r>
    </w:p>
    <w:p w:rsidR="00EE4FFE" w:rsidRDefault="00EE4FFE" w:rsidP="00EE4FFE">
      <w:pPr>
        <w:pStyle w:val="ListParagraph"/>
        <w:numPr>
          <w:ilvl w:val="1"/>
          <w:numId w:val="35"/>
        </w:numPr>
        <w:rPr>
          <w:lang w:val="en-US" w:eastAsia="zh-CN"/>
        </w:rPr>
      </w:pPr>
      <w:r>
        <w:rPr>
          <w:lang w:val="en-US" w:eastAsia="zh-CN"/>
        </w:rPr>
        <w:t>Path Switch Request</w:t>
      </w:r>
    </w:p>
    <w:p w:rsidR="00EE4FFE" w:rsidRDefault="00EE4FFE" w:rsidP="00EE4FFE">
      <w:pPr>
        <w:pStyle w:val="ListParagraph"/>
        <w:numPr>
          <w:ilvl w:val="1"/>
          <w:numId w:val="35"/>
        </w:numPr>
        <w:rPr>
          <w:lang w:val="en-US" w:eastAsia="zh-CN"/>
        </w:rPr>
      </w:pPr>
      <w:r>
        <w:rPr>
          <w:lang w:val="en-US" w:eastAsia="zh-CN"/>
        </w:rPr>
        <w:t>Downlink NAS Transport</w:t>
      </w:r>
    </w:p>
    <w:p w:rsidR="00EE4FFE" w:rsidRDefault="00EE4FFE" w:rsidP="005A38C4">
      <w:pPr>
        <w:rPr>
          <w:lang w:val="en-US" w:eastAsia="zh-CN"/>
        </w:rPr>
      </w:pPr>
      <w:r>
        <w:rPr>
          <w:lang w:val="en-US" w:eastAsia="zh-CN"/>
        </w:rPr>
        <w:t xml:space="preserve">In addition, we note that the detailed IEs should be confirmed in the context of 5GS, </w:t>
      </w:r>
      <w:proofErr w:type="gramStart"/>
      <w:r>
        <w:rPr>
          <w:lang w:val="en-US" w:eastAsia="zh-CN"/>
        </w:rPr>
        <w:t>and also</w:t>
      </w:r>
      <w:proofErr w:type="gramEnd"/>
      <w:r>
        <w:rPr>
          <w:lang w:val="en-US" w:eastAsia="zh-CN"/>
        </w:rPr>
        <w:t xml:space="preserve"> that in EPS, the IE is also passed at Xn handover; however strictly speaking, this does not seem absolutely necessary.</w:t>
      </w:r>
    </w:p>
    <w:p w:rsidR="00EE4FFE" w:rsidRPr="00EE4FFE" w:rsidRDefault="00EE4FFE" w:rsidP="005A38C4">
      <w:pPr>
        <w:rPr>
          <w:b/>
          <w:lang w:val="en-US" w:eastAsia="zh-CN"/>
        </w:rPr>
      </w:pPr>
      <w:r w:rsidRPr="00EE4FFE">
        <w:rPr>
          <w:b/>
          <w:lang w:val="en-US" w:eastAsia="zh-CN"/>
        </w:rPr>
        <w:t xml:space="preserve">Proposal 3: Introduce the UE Subscription-based differentiation in the equivalent procedures as per E-UTRAN </w:t>
      </w:r>
      <w:proofErr w:type="gramStart"/>
      <w:r w:rsidRPr="00EE4FFE">
        <w:rPr>
          <w:b/>
          <w:lang w:val="en-US" w:eastAsia="zh-CN"/>
        </w:rPr>
        <w:t>taking into account</w:t>
      </w:r>
      <w:proofErr w:type="gramEnd"/>
      <w:r w:rsidRPr="00EE4FFE">
        <w:rPr>
          <w:b/>
          <w:lang w:val="en-US" w:eastAsia="zh-CN"/>
        </w:rPr>
        <w:t xml:space="preserve"> possible changes</w:t>
      </w:r>
      <w:r>
        <w:rPr>
          <w:b/>
          <w:lang w:val="en-US" w:eastAsia="zh-CN"/>
        </w:rPr>
        <w:t>. Nee</w:t>
      </w:r>
      <w:r w:rsidRPr="00EE4FFE">
        <w:rPr>
          <w:b/>
          <w:lang w:val="en-US" w:eastAsia="zh-CN"/>
        </w:rPr>
        <w:t>d for support in Xn</w:t>
      </w:r>
      <w:r>
        <w:rPr>
          <w:b/>
          <w:lang w:val="en-US" w:eastAsia="zh-CN"/>
        </w:rPr>
        <w:t xml:space="preserve"> is FFS</w:t>
      </w:r>
      <w:r w:rsidRPr="00EE4FFE">
        <w:rPr>
          <w:b/>
          <w:lang w:val="en-US" w:eastAsia="zh-CN"/>
        </w:rPr>
        <w:t>.</w:t>
      </w:r>
    </w:p>
    <w:p w:rsidR="00EE4FFE" w:rsidRDefault="00EE4FFE" w:rsidP="00EE4FFE">
      <w:pPr>
        <w:pStyle w:val="ListParagraph"/>
        <w:ind w:left="360"/>
        <w:rPr>
          <w:lang w:val="en-US" w:eastAsia="zh-CN"/>
        </w:rPr>
      </w:pPr>
      <w:r w:rsidRPr="00EE4FFE">
        <w:rPr>
          <w:highlight w:val="yellow"/>
          <w:lang w:val="en-US" w:eastAsia="zh-CN"/>
        </w:rPr>
        <w:t xml:space="preserve">Note that the IE should </w:t>
      </w:r>
      <w:r w:rsidRPr="005A38C4">
        <w:rPr>
          <w:highlight w:val="yellow"/>
          <w:lang w:val="en-US" w:eastAsia="zh-CN"/>
        </w:rPr>
        <w:t>also be added to the CP-CIoT specific Connection Establishment Indication procedure</w:t>
      </w:r>
      <w:r>
        <w:rPr>
          <w:lang w:val="en-US" w:eastAsia="zh-CN"/>
        </w:rPr>
        <w:t>.</w:t>
      </w:r>
    </w:p>
    <w:p w:rsidR="005A38C4" w:rsidRDefault="005A38C4" w:rsidP="00EE4FFE">
      <w:pPr>
        <w:rPr>
          <w:b/>
          <w:sz w:val="24"/>
          <w:szCs w:val="24"/>
          <w:u w:val="single"/>
          <w:lang w:val="en-US" w:eastAsia="zh-CN"/>
        </w:rPr>
      </w:pPr>
      <w:r w:rsidRPr="005A38C4">
        <w:rPr>
          <w:b/>
          <w:sz w:val="24"/>
          <w:szCs w:val="24"/>
          <w:u w:val="single"/>
          <w:lang w:val="en-US" w:eastAsia="zh-CN"/>
        </w:rPr>
        <w:t>Pending data indication</w:t>
      </w:r>
    </w:p>
    <w:p w:rsidR="00EE4FFE" w:rsidRDefault="00EE4FFE" w:rsidP="00EE4FFE">
      <w:pPr>
        <w:rPr>
          <w:lang w:val="en-US" w:eastAsia="zh-CN"/>
        </w:rPr>
      </w:pPr>
      <w:r>
        <w:rPr>
          <w:lang w:val="en-US" w:eastAsia="zh-CN"/>
        </w:rPr>
        <w:t>The Pending Data Indication supports the requirement to avoid an early return to idle (triggered by the NG-RAN node), and is provided to the NG-RAN by the AMF in the same set of procedures as above:</w:t>
      </w:r>
    </w:p>
    <w:p w:rsidR="00EE4FFE" w:rsidRPr="00EE4FFE" w:rsidRDefault="00EE4FFE" w:rsidP="00EE4FFE">
      <w:pPr>
        <w:rPr>
          <w:b/>
          <w:lang w:val="en-US" w:eastAsia="zh-CN"/>
        </w:rPr>
      </w:pPr>
      <w:r w:rsidRPr="00EE4FF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EE4FFE">
        <w:rPr>
          <w:b/>
          <w:lang w:val="en-US" w:eastAsia="zh-CN"/>
        </w:rPr>
        <w:t xml:space="preserve">: Introduce the </w:t>
      </w:r>
      <w:r>
        <w:rPr>
          <w:b/>
          <w:lang w:val="en-US" w:eastAsia="zh-CN"/>
        </w:rPr>
        <w:t>Pending Data Indication</w:t>
      </w:r>
      <w:r w:rsidRPr="00EE4FFE">
        <w:rPr>
          <w:b/>
          <w:lang w:val="en-US" w:eastAsia="zh-CN"/>
        </w:rPr>
        <w:t xml:space="preserve"> in the equivalent procedures as per E-UTRAN </w:t>
      </w:r>
      <w:proofErr w:type="gramStart"/>
      <w:r w:rsidRPr="00EE4FFE">
        <w:rPr>
          <w:b/>
          <w:lang w:val="en-US" w:eastAsia="zh-CN"/>
        </w:rPr>
        <w:t>taking into account</w:t>
      </w:r>
      <w:proofErr w:type="gramEnd"/>
      <w:r w:rsidRPr="00EE4FFE">
        <w:rPr>
          <w:b/>
          <w:lang w:val="en-US" w:eastAsia="zh-CN"/>
        </w:rPr>
        <w:t xml:space="preserve"> possible changes</w:t>
      </w:r>
      <w:r>
        <w:rPr>
          <w:b/>
          <w:lang w:val="en-US" w:eastAsia="zh-CN"/>
        </w:rPr>
        <w:t>.</w:t>
      </w:r>
    </w:p>
    <w:p w:rsidR="00EE4FFE" w:rsidRDefault="00EE4FFE" w:rsidP="00EE4FFE">
      <w:pPr>
        <w:pStyle w:val="ListParagraph"/>
        <w:ind w:left="360"/>
        <w:rPr>
          <w:lang w:val="en-US" w:eastAsia="zh-CN"/>
        </w:rPr>
      </w:pPr>
      <w:r w:rsidRPr="00EE4FFE">
        <w:rPr>
          <w:highlight w:val="yellow"/>
          <w:lang w:val="en-US" w:eastAsia="zh-CN"/>
        </w:rPr>
        <w:t xml:space="preserve">Note that the IE should </w:t>
      </w:r>
      <w:r w:rsidRPr="005A38C4">
        <w:rPr>
          <w:highlight w:val="yellow"/>
          <w:lang w:val="en-US" w:eastAsia="zh-CN"/>
        </w:rPr>
        <w:t>also be added to the CP-CIoT specific Connection Establishment Indication procedure</w:t>
      </w:r>
      <w:r>
        <w:rPr>
          <w:lang w:val="en-US" w:eastAsia="zh-CN"/>
        </w:rPr>
        <w:t>.</w:t>
      </w:r>
    </w:p>
    <w:p w:rsidR="00326166" w:rsidRPr="007D3E81" w:rsidRDefault="001A1F92" w:rsidP="001A1F92">
      <w:pPr>
        <w:pStyle w:val="Heading1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 w:rsidRPr="007D3E81">
        <w:rPr>
          <w:rFonts w:eastAsia="SimSun"/>
          <w:lang w:eastAsia="zh-CN"/>
        </w:rPr>
        <w:t>Conclusion</w:t>
      </w:r>
    </w:p>
    <w:p w:rsidR="00185A40" w:rsidRPr="0019775E" w:rsidRDefault="0019775E" w:rsidP="00706D2B">
      <w:pPr>
        <w:rPr>
          <w:lang w:eastAsia="zh-CN"/>
        </w:rPr>
      </w:pPr>
      <w:bookmarkStart w:id="7" w:name="_Toc423020280"/>
      <w:bookmarkEnd w:id="7"/>
      <w:r w:rsidRPr="0019775E">
        <w:rPr>
          <w:lang w:eastAsia="zh-CN"/>
        </w:rPr>
        <w:t xml:space="preserve">In this contribution, we analyse how to support </w:t>
      </w:r>
      <w:r w:rsidR="00EE4FFE">
        <w:rPr>
          <w:lang w:eastAsia="zh-CN"/>
        </w:rPr>
        <w:t xml:space="preserve">various CIoT features not specific to a </w:t>
      </w:r>
      <w:proofErr w:type="gramStart"/>
      <w:r w:rsidR="00EE4FFE">
        <w:rPr>
          <w:lang w:eastAsia="zh-CN"/>
        </w:rPr>
        <w:t>particular optimization</w:t>
      </w:r>
      <w:proofErr w:type="gramEnd"/>
      <w:r w:rsidR="00EE4FFE">
        <w:rPr>
          <w:lang w:eastAsia="zh-CN"/>
        </w:rPr>
        <w:t>, and propose the following</w:t>
      </w:r>
      <w:r w:rsidRPr="0019775E">
        <w:rPr>
          <w:lang w:eastAsia="zh-CN"/>
        </w:rPr>
        <w:t>:</w:t>
      </w:r>
    </w:p>
    <w:p w:rsidR="00EE4FFE" w:rsidRPr="005A38C4" w:rsidRDefault="00EE4FFE" w:rsidP="00EE4FFE">
      <w:pPr>
        <w:pStyle w:val="ListParagraph"/>
        <w:ind w:left="0"/>
        <w:rPr>
          <w:b/>
          <w:lang w:val="en-US" w:eastAsia="zh-CN"/>
        </w:rPr>
      </w:pPr>
      <w:r w:rsidRPr="005A38C4">
        <w:rPr>
          <w:b/>
          <w:lang w:val="en-US" w:eastAsia="zh-CN"/>
        </w:rPr>
        <w:t>Proposal 1: Introduce support for coverage enhancement in NGAP</w:t>
      </w:r>
      <w:r>
        <w:rPr>
          <w:b/>
          <w:lang w:val="en-US" w:eastAsia="zh-CN"/>
        </w:rPr>
        <w:t xml:space="preserve"> as listed above</w:t>
      </w:r>
      <w:r w:rsidRPr="005A38C4">
        <w:rPr>
          <w:b/>
          <w:lang w:val="en-US" w:eastAsia="zh-CN"/>
        </w:rPr>
        <w:t>.</w:t>
      </w:r>
    </w:p>
    <w:p w:rsidR="00EE4FFE" w:rsidRPr="00EE4FFE" w:rsidRDefault="00EE4FFE" w:rsidP="00EE4FFE">
      <w:pPr>
        <w:rPr>
          <w:b/>
          <w:lang w:val="en-US" w:eastAsia="zh-CN"/>
        </w:rPr>
      </w:pPr>
      <w:r w:rsidRPr="00EE4FFE">
        <w:rPr>
          <w:b/>
          <w:lang w:val="en-US" w:eastAsia="zh-CN"/>
        </w:rPr>
        <w:t xml:space="preserve">Proposal 2: Introduce the Paging eDRX information (including </w:t>
      </w:r>
      <w:proofErr w:type="spellStart"/>
      <w:r w:rsidRPr="00EE4FFE">
        <w:rPr>
          <w:b/>
          <w:lang w:val="en-US" w:eastAsia="zh-CN"/>
        </w:rPr>
        <w:t>eDRx</w:t>
      </w:r>
      <w:proofErr w:type="spellEnd"/>
      <w:r w:rsidRPr="00EE4FFE">
        <w:rPr>
          <w:b/>
          <w:lang w:val="en-US" w:eastAsia="zh-CN"/>
        </w:rPr>
        <w:t xml:space="preserve"> cycle and time window) in the NGAP paging message.</w:t>
      </w:r>
    </w:p>
    <w:p w:rsidR="00EE4FFE" w:rsidRPr="00EE4FFE" w:rsidRDefault="00EE4FFE" w:rsidP="00EE4FFE">
      <w:pPr>
        <w:rPr>
          <w:b/>
          <w:lang w:val="en-US" w:eastAsia="zh-CN"/>
        </w:rPr>
      </w:pPr>
      <w:r w:rsidRPr="00EE4FFE">
        <w:rPr>
          <w:b/>
          <w:lang w:val="en-US" w:eastAsia="zh-CN"/>
        </w:rPr>
        <w:t xml:space="preserve">Proposal 3: Introduce the UE Subscription-based differentiation in the equivalent procedures as per E-UTRAN </w:t>
      </w:r>
      <w:proofErr w:type="gramStart"/>
      <w:r w:rsidRPr="00EE4FFE">
        <w:rPr>
          <w:b/>
          <w:lang w:val="en-US" w:eastAsia="zh-CN"/>
        </w:rPr>
        <w:t>taking into account</w:t>
      </w:r>
      <w:proofErr w:type="gramEnd"/>
      <w:r w:rsidRPr="00EE4FFE">
        <w:rPr>
          <w:b/>
          <w:lang w:val="en-US" w:eastAsia="zh-CN"/>
        </w:rPr>
        <w:t xml:space="preserve"> possible changes</w:t>
      </w:r>
      <w:r>
        <w:rPr>
          <w:b/>
          <w:lang w:val="en-US" w:eastAsia="zh-CN"/>
        </w:rPr>
        <w:t>. Nee</w:t>
      </w:r>
      <w:r w:rsidRPr="00EE4FFE">
        <w:rPr>
          <w:b/>
          <w:lang w:val="en-US" w:eastAsia="zh-CN"/>
        </w:rPr>
        <w:t>d for support in Xn</w:t>
      </w:r>
      <w:r>
        <w:rPr>
          <w:b/>
          <w:lang w:val="en-US" w:eastAsia="zh-CN"/>
        </w:rPr>
        <w:t xml:space="preserve"> is FFS</w:t>
      </w:r>
      <w:r w:rsidRPr="00EE4FFE">
        <w:rPr>
          <w:b/>
          <w:lang w:val="en-US" w:eastAsia="zh-CN"/>
        </w:rPr>
        <w:t>.</w:t>
      </w:r>
    </w:p>
    <w:p w:rsidR="0019775E" w:rsidRPr="00B50136" w:rsidRDefault="00EE4FFE" w:rsidP="00EE4FFE">
      <w:pPr>
        <w:rPr>
          <w:b/>
          <w:lang w:eastAsia="zh-CN"/>
        </w:rPr>
      </w:pPr>
      <w:r w:rsidRPr="00EE4FF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EE4FFE">
        <w:rPr>
          <w:b/>
          <w:lang w:val="en-US" w:eastAsia="zh-CN"/>
        </w:rPr>
        <w:t xml:space="preserve">: Introduce the </w:t>
      </w:r>
      <w:r>
        <w:rPr>
          <w:b/>
          <w:lang w:val="en-US" w:eastAsia="zh-CN"/>
        </w:rPr>
        <w:t>Pending Data Indication</w:t>
      </w:r>
      <w:r w:rsidRPr="00EE4FFE">
        <w:rPr>
          <w:b/>
          <w:lang w:val="en-US" w:eastAsia="zh-CN"/>
        </w:rPr>
        <w:t xml:space="preserve"> in the equivalent procedures as per E-UTRAN </w:t>
      </w:r>
      <w:proofErr w:type="gramStart"/>
      <w:r w:rsidRPr="00EE4FFE">
        <w:rPr>
          <w:b/>
          <w:lang w:val="en-US" w:eastAsia="zh-CN"/>
        </w:rPr>
        <w:t>taking into account</w:t>
      </w:r>
      <w:proofErr w:type="gramEnd"/>
      <w:r w:rsidRPr="00EE4FFE">
        <w:rPr>
          <w:b/>
          <w:lang w:val="en-US" w:eastAsia="zh-CN"/>
        </w:rPr>
        <w:t xml:space="preserve"> possible changes</w:t>
      </w:r>
      <w:r>
        <w:rPr>
          <w:b/>
          <w:lang w:val="en-US" w:eastAsia="zh-CN"/>
        </w:rPr>
        <w:t>.</w:t>
      </w:r>
    </w:p>
    <w:p w:rsidR="00706D2B" w:rsidRPr="007D3E81" w:rsidRDefault="0019775E" w:rsidP="00706D2B">
      <w:pPr>
        <w:rPr>
          <w:lang w:eastAsia="zh-CN"/>
        </w:rPr>
      </w:pPr>
      <w:r>
        <w:rPr>
          <w:b/>
          <w:i/>
          <w:lang w:eastAsia="zh-CN"/>
        </w:rPr>
        <w:t xml:space="preserve">It is also proposed to endorse the corresponding NGAP </w:t>
      </w:r>
      <w:r w:rsidR="00EE4FFE">
        <w:rPr>
          <w:b/>
          <w:i/>
          <w:lang w:eastAsia="zh-CN"/>
        </w:rPr>
        <w:t xml:space="preserve">and XnAP </w:t>
      </w:r>
      <w:r>
        <w:rPr>
          <w:b/>
          <w:i/>
          <w:lang w:eastAsia="zh-CN"/>
        </w:rPr>
        <w:t>CR</w:t>
      </w:r>
      <w:r w:rsidR="00EE4FFE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in [</w:t>
      </w:r>
      <w:r w:rsidR="00B86A8F">
        <w:rPr>
          <w:b/>
          <w:i/>
          <w:lang w:eastAsia="zh-CN"/>
        </w:rPr>
        <w:t>1</w:t>
      </w:r>
      <w:r w:rsidR="00EE4FFE">
        <w:rPr>
          <w:b/>
          <w:i/>
          <w:lang w:eastAsia="zh-CN"/>
        </w:rPr>
        <w:t>,</w:t>
      </w:r>
      <w:r w:rsidR="00B86A8F">
        <w:rPr>
          <w:b/>
          <w:i/>
          <w:lang w:eastAsia="zh-CN"/>
        </w:rPr>
        <w:t>2</w:t>
      </w:r>
      <w:r>
        <w:rPr>
          <w:b/>
          <w:i/>
          <w:lang w:eastAsia="zh-CN"/>
        </w:rPr>
        <w:t>].</w:t>
      </w:r>
    </w:p>
    <w:p w:rsidR="0001565F" w:rsidRPr="007D3E81" w:rsidRDefault="0001565F" w:rsidP="0013204A">
      <w:pPr>
        <w:pStyle w:val="Heading1"/>
      </w:pPr>
      <w:r w:rsidRPr="007D3E81">
        <w:lastRenderedPageBreak/>
        <w:t>Reference</w:t>
      </w:r>
    </w:p>
    <w:bookmarkEnd w:id="0"/>
    <w:p w:rsidR="000A4C5A" w:rsidRDefault="0019775E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R3-19</w:t>
      </w:r>
      <w:r w:rsidR="00D86FB5">
        <w:rPr>
          <w:lang w:eastAsia="zh-CN"/>
        </w:rPr>
        <w:t>2472</w:t>
      </w:r>
      <w:r w:rsidR="00756292" w:rsidRPr="00756292">
        <w:t xml:space="preserve"> </w:t>
      </w:r>
      <w:r w:rsidR="002440A1" w:rsidRPr="002440A1">
        <w:t xml:space="preserve">Introduction of support for </w:t>
      </w:r>
      <w:r w:rsidR="002440A1">
        <w:t>CIoT</w:t>
      </w:r>
      <w:r w:rsidR="002440A1" w:rsidRPr="002440A1">
        <w:t xml:space="preserve"> functionality in NGAP (common UP/CP aspects)</w:t>
      </w:r>
      <w:r w:rsidR="00756292">
        <w:rPr>
          <w:lang w:eastAsia="zh-CN"/>
        </w:rPr>
        <w:t>, CR to TS38.413</w:t>
      </w:r>
    </w:p>
    <w:p w:rsidR="002440A1" w:rsidRPr="002440A1" w:rsidRDefault="002440A1" w:rsidP="002440A1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R3-19</w:t>
      </w:r>
      <w:r w:rsidR="00D86FB5">
        <w:rPr>
          <w:lang w:eastAsia="zh-CN"/>
        </w:rPr>
        <w:t>2473</w:t>
      </w:r>
      <w:r w:rsidRPr="00756292">
        <w:t xml:space="preserve"> </w:t>
      </w:r>
      <w:r>
        <w:t xml:space="preserve">Introduction of support for CIoT functionality in </w:t>
      </w:r>
      <w:r w:rsidR="00B86A8F">
        <w:t>Xn</w:t>
      </w:r>
      <w:r>
        <w:t>AP (common UP/CP aspects)</w:t>
      </w:r>
      <w:r>
        <w:rPr>
          <w:lang w:eastAsia="zh-CN"/>
        </w:rPr>
        <w:t>, CR to TS38.423</w:t>
      </w:r>
    </w:p>
    <w:sectPr w:rsidR="002440A1" w:rsidRPr="002440A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70F" w:rsidRDefault="0008670F">
      <w:r>
        <w:separator/>
      </w:r>
    </w:p>
  </w:endnote>
  <w:endnote w:type="continuationSeparator" w:id="0">
    <w:p w:rsidR="0008670F" w:rsidRDefault="0008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70F" w:rsidRDefault="0008670F">
      <w:r>
        <w:separator/>
      </w:r>
    </w:p>
  </w:footnote>
  <w:footnote w:type="continuationSeparator" w:id="0">
    <w:p w:rsidR="0008670F" w:rsidRDefault="00086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BE00AA68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06232"/>
    <w:multiLevelType w:val="hybridMultilevel"/>
    <w:tmpl w:val="BB0C39C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CE5C8F"/>
    <w:multiLevelType w:val="hybridMultilevel"/>
    <w:tmpl w:val="4B6257C6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B73859B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2487DF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34025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4F0CE7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3526815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2FE6E3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76875B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B9A0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886D60C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6"/>
  </w:num>
  <w:num w:numId="6">
    <w:abstractNumId w:val="0"/>
  </w:num>
  <w:num w:numId="7">
    <w:abstractNumId w:val="5"/>
  </w:num>
  <w:num w:numId="8">
    <w:abstractNumId w:val="11"/>
  </w:num>
  <w:num w:numId="9">
    <w:abstractNumId w:val="13"/>
  </w:num>
  <w:num w:numId="10">
    <w:abstractNumId w:val="12"/>
  </w:num>
  <w:num w:numId="11">
    <w:abstractNumId w:val="10"/>
  </w:num>
  <w:num w:numId="12">
    <w:abstractNumId w:val="19"/>
  </w:num>
  <w:num w:numId="13">
    <w:abstractNumId w:val="6"/>
  </w:num>
  <w:num w:numId="14">
    <w:abstractNumId w:val="14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8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6FD"/>
    <w:rsid w:val="00076E9F"/>
    <w:rsid w:val="00081C37"/>
    <w:rsid w:val="00083024"/>
    <w:rsid w:val="000832CF"/>
    <w:rsid w:val="00083842"/>
    <w:rsid w:val="000843D9"/>
    <w:rsid w:val="0008467E"/>
    <w:rsid w:val="00084F0C"/>
    <w:rsid w:val="00084F5E"/>
    <w:rsid w:val="00085DF3"/>
    <w:rsid w:val="0008670F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7EB6"/>
    <w:rsid w:val="000E02F8"/>
    <w:rsid w:val="000E13C9"/>
    <w:rsid w:val="000E301C"/>
    <w:rsid w:val="000E3370"/>
    <w:rsid w:val="000E4329"/>
    <w:rsid w:val="000E558F"/>
    <w:rsid w:val="000E6909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5E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A69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0A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E7F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1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3BAC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C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8C4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4D1E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8A9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D2B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2A0"/>
    <w:rsid w:val="00756292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08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2A1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F3E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213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048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3F0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9B5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D06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A8F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067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75C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FB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E0095F"/>
    <w:rsid w:val="00E028EE"/>
    <w:rsid w:val="00E03A59"/>
    <w:rsid w:val="00E03A6C"/>
    <w:rsid w:val="00E03EB1"/>
    <w:rsid w:val="00E0619B"/>
    <w:rsid w:val="00E10018"/>
    <w:rsid w:val="00E10F6B"/>
    <w:rsid w:val="00E119A8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4D3A"/>
    <w:rsid w:val="00ED58D4"/>
    <w:rsid w:val="00ED5D30"/>
    <w:rsid w:val="00EE1449"/>
    <w:rsid w:val="00EE21FF"/>
    <w:rsid w:val="00EE39D6"/>
    <w:rsid w:val="00EE41D1"/>
    <w:rsid w:val="00EE4A13"/>
    <w:rsid w:val="00EE4CB7"/>
    <w:rsid w:val="00EE4FFE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B01"/>
    <w:rsid w:val="00F45052"/>
    <w:rsid w:val="00F475D5"/>
    <w:rsid w:val="00F476A5"/>
    <w:rsid w:val="00F47A89"/>
    <w:rsid w:val="00F50F2A"/>
    <w:rsid w:val="00F51A7E"/>
    <w:rsid w:val="00F53E6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48413D"/>
  <w15:chartTrackingRefBased/>
  <w15:docId w15:val="{77130BB5-6E01-49D8-86CE-58BDDAEB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0E6909"/>
    <w:pPr>
      <w:ind w:left="720"/>
      <w:contextualSpacing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Qualcomm1</cp:lastModifiedBy>
  <cp:revision>3</cp:revision>
  <cp:lastPrinted>2009-04-22T08:01:00Z</cp:lastPrinted>
  <dcterms:created xsi:type="dcterms:W3CDTF">2019-05-02T17:32:00Z</dcterms:created>
  <dcterms:modified xsi:type="dcterms:W3CDTF">2019-05-02T17:33:00Z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(3)SqOJ/ulM2gg6Ybq4k8AJzHHp6SzTtjH+MueMfGllZlU2n41kDO89Y9TqRLNaE+RnY1QNgF0T_x000d_
xe/Xu986X1zIgIREe3uceZ2A1j9BSSJ8fZGvzxYSFWvLn/nhMvfuXhwFP7vlT9TkNEtNs7da_x000d_
3GNEK4vOICnp7JjBbZvJw2f+n9Vv0XfNUPTV0Ozwwh+nL1owbGH+km/KCBGTWEfoNWBpqMJj_x000d_
AAzGoGAoxD9d9tAzkL</vt:lpwstr>
  </property>
  <property fmtid="{D5CDD505-2E9C-101B-9397-08002B2CF9AE}" pid="17" name="_2015_ms_pID_7253431">
    <vt:lpwstr>TJf3TVpywVhGIR8FhtfgrEIpAdEbrS2sDovvqaV6Hl+K2J4P/GINOR_x000d_
80yHwTePUIp2Roj3h158tWbCdTzoalMVXkw76v6pYYsM8cNN4CioOyEOiP9Z/O1SQgJoltQp_x000d_
vIzi6SehITX6eXTfFB2smCeHuAO+v4S6RuKu3gZFkic3wfWksZaS8VhaJ1om1IvrS015uxti_x000d_
zHLKyDaenYVTDz7zIlzWx8kCo9AjbsqO9693</vt:lpwstr>
  </property>
  <property fmtid="{D5CDD505-2E9C-101B-9397-08002B2CF9AE}" pid="18" name="_2015_ms_pID_7253432">
    <vt:lpwstr>wQ==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1556089591</vt:lpwstr>
  </property>
</Properties>
</file>